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04" w:rsidRPr="00970E1B" w:rsidRDefault="00970E1B" w:rsidP="00926CB7">
      <w:pPr>
        <w:jc w:val="both"/>
        <w:rPr>
          <w:b/>
          <w:sz w:val="28"/>
        </w:rPr>
      </w:pPr>
      <w:bookmarkStart w:id="0" w:name="_GoBack"/>
      <w:bookmarkEnd w:id="0"/>
      <w:r w:rsidRPr="00970E1B">
        <w:rPr>
          <w:b/>
          <w:sz w:val="28"/>
        </w:rPr>
        <w:t>SONA</w:t>
      </w:r>
      <w:r w:rsidR="00BB358A">
        <w:rPr>
          <w:b/>
          <w:sz w:val="28"/>
        </w:rPr>
        <w:t xml:space="preserve"> CRUISE</w:t>
      </w:r>
      <w:r w:rsidRPr="00970E1B">
        <w:rPr>
          <w:b/>
          <w:sz w:val="28"/>
        </w:rPr>
        <w:t xml:space="preserve"> – Návod pro uživatele</w:t>
      </w:r>
    </w:p>
    <w:p w:rsidR="00970E1B" w:rsidRDefault="00970E1B" w:rsidP="00926CB7">
      <w:pPr>
        <w:jc w:val="both"/>
        <w:rPr>
          <w:sz w:val="24"/>
        </w:rPr>
      </w:pPr>
      <w:r>
        <w:rPr>
          <w:sz w:val="24"/>
        </w:rPr>
        <w:t xml:space="preserve">Gratulujeme ke koupi masážního přístroje </w:t>
      </w:r>
      <w:proofErr w:type="spellStart"/>
      <w:r w:rsidR="00861682">
        <w:rPr>
          <w:sz w:val="24"/>
        </w:rPr>
        <w:t>Sona</w:t>
      </w:r>
      <w:proofErr w:type="spellEnd"/>
      <w:r>
        <w:rPr>
          <w:sz w:val="24"/>
        </w:rPr>
        <w:t xml:space="preserve"> značky </w:t>
      </w:r>
      <w:proofErr w:type="spellStart"/>
      <w:r>
        <w:rPr>
          <w:sz w:val="24"/>
        </w:rPr>
        <w:t>Lelo</w:t>
      </w:r>
      <w:proofErr w:type="spellEnd"/>
      <w:r>
        <w:rPr>
          <w:sz w:val="24"/>
        </w:rPr>
        <w:t xml:space="preserve">. Před prvním použitím si pečlivě prostudujte </w:t>
      </w:r>
      <w:r w:rsidR="00861682">
        <w:rPr>
          <w:sz w:val="24"/>
        </w:rPr>
        <w:t>Návod pro uživatele.</w:t>
      </w:r>
    </w:p>
    <w:p w:rsidR="00861682" w:rsidRDefault="00861682" w:rsidP="00926CB7">
      <w:pPr>
        <w:jc w:val="both"/>
        <w:rPr>
          <w:sz w:val="24"/>
        </w:rPr>
      </w:pPr>
      <w:r>
        <w:rPr>
          <w:b/>
          <w:sz w:val="24"/>
          <w:u w:val="single"/>
        </w:rPr>
        <w:t>Důležité:</w:t>
      </w:r>
      <w:r>
        <w:rPr>
          <w:sz w:val="24"/>
        </w:rPr>
        <w:t xml:space="preserve"> </w:t>
      </w:r>
    </w:p>
    <w:p w:rsidR="00861682" w:rsidRPr="00861682" w:rsidRDefault="00861682" w:rsidP="00926CB7">
      <w:pPr>
        <w:jc w:val="both"/>
        <w:rPr>
          <w:sz w:val="24"/>
        </w:rPr>
      </w:pPr>
      <w:r w:rsidRPr="00861682">
        <w:rPr>
          <w:b/>
          <w:sz w:val="24"/>
        </w:rPr>
        <w:t xml:space="preserve">Vaše </w:t>
      </w:r>
      <w:proofErr w:type="spellStart"/>
      <w:r w:rsidRPr="00861682">
        <w:rPr>
          <w:b/>
          <w:sz w:val="24"/>
        </w:rPr>
        <w:t>Sona</w:t>
      </w:r>
      <w:proofErr w:type="spellEnd"/>
      <w:r w:rsidRPr="00861682">
        <w:rPr>
          <w:b/>
          <w:sz w:val="24"/>
        </w:rPr>
        <w:t xml:space="preserve"> je po vybalení z krabičky uzamčena. </w:t>
      </w:r>
      <w:r w:rsidRPr="00861682">
        <w:rPr>
          <w:sz w:val="24"/>
        </w:rPr>
        <w:t>Pro odemčení ji připojte k nabíječce, nebo po dobu 5 sekund zmáčkněte tlačítka + a – zároveň. Takto ji můžete v případě potřeby znovu uzamknout.</w:t>
      </w:r>
    </w:p>
    <w:p w:rsidR="00970E1B" w:rsidRPr="00970E1B" w:rsidRDefault="00970E1B" w:rsidP="00926CB7">
      <w:pPr>
        <w:jc w:val="both"/>
        <w:rPr>
          <w:b/>
          <w:sz w:val="24"/>
          <w:u w:val="single"/>
        </w:rPr>
      </w:pPr>
      <w:r w:rsidRPr="00970E1B">
        <w:rPr>
          <w:b/>
          <w:sz w:val="24"/>
          <w:u w:val="single"/>
        </w:rPr>
        <w:t>Přehled:</w:t>
      </w:r>
    </w:p>
    <w:p w:rsidR="00970E1B" w:rsidRDefault="00970E1B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proofErr w:type="spellStart"/>
      <w:r w:rsidRPr="00970E1B">
        <w:rPr>
          <w:rFonts w:cstheme="minorHAnsi"/>
          <w:color w:val="1E1E1E"/>
          <w:sz w:val="24"/>
          <w:szCs w:val="23"/>
          <w:shd w:val="clear" w:color="auto" w:fill="FFFFFF"/>
        </w:rPr>
        <w:t>Sona</w:t>
      </w:r>
      <w:proofErr w:type="spellEnd"/>
      <w:r w:rsidRPr="00970E1B">
        <w:rPr>
          <w:rFonts w:cstheme="minorHAnsi"/>
          <w:color w:val="1E1E1E"/>
          <w:sz w:val="24"/>
          <w:szCs w:val="23"/>
          <w:shd w:val="clear" w:color="auto" w:fill="FFFFFF"/>
        </w:rPr>
        <w:t xml:space="preserve"> je určena pro vnější stimulaci klitorisu pomocí sonických vln, které kromě vnější části klitorisu stimulují i jeho vnitřní část. Pomocí této revoluční technologie tak můžete stimulovat celou oblast klitorisu a prožít ještě intenzivnější orgasmy! Díky využití sonických vln a jemné pulzace se </w:t>
      </w:r>
      <w:proofErr w:type="spellStart"/>
      <w:r w:rsidRPr="00970E1B">
        <w:rPr>
          <w:rFonts w:cstheme="minorHAnsi"/>
          <w:color w:val="1E1E1E"/>
          <w:sz w:val="24"/>
          <w:szCs w:val="23"/>
          <w:shd w:val="clear" w:color="auto" w:fill="FFFFFF"/>
        </w:rPr>
        <w:t>Sona</w:t>
      </w:r>
      <w:proofErr w:type="spellEnd"/>
      <w:r w:rsidRPr="00970E1B">
        <w:rPr>
          <w:rFonts w:cstheme="minorHAnsi"/>
          <w:color w:val="1E1E1E"/>
          <w:sz w:val="24"/>
          <w:szCs w:val="23"/>
          <w:shd w:val="clear" w:color="auto" w:fill="FFFFFF"/>
        </w:rPr>
        <w:t xml:space="preserve"> při stimulaci klitorisu nespoléhá na vibrace, tudíž je vhodná i pro ženy, kterým používání vibračních pomůcek není příjemné.</w:t>
      </w:r>
    </w:p>
    <w:p w:rsidR="00970E1B" w:rsidRDefault="00861682" w:rsidP="00926CB7">
      <w:pPr>
        <w:jc w:val="both"/>
        <w:rPr>
          <w:rFonts w:cstheme="minorHAnsi"/>
          <w:b/>
          <w:color w:val="1E1E1E"/>
          <w:sz w:val="24"/>
          <w:szCs w:val="23"/>
          <w:u w:val="single"/>
          <w:shd w:val="clear" w:color="auto" w:fill="FFFFFF"/>
        </w:rPr>
      </w:pPr>
      <w:r>
        <w:rPr>
          <w:rFonts w:cstheme="minorHAnsi"/>
          <w:b/>
          <w:color w:val="1E1E1E"/>
          <w:sz w:val="24"/>
          <w:szCs w:val="23"/>
          <w:u w:val="single"/>
          <w:shd w:val="clear" w:color="auto" w:fill="FFFFFF"/>
        </w:rPr>
        <w:t>Před prvním použitím:</w:t>
      </w:r>
    </w:p>
    <w:p w:rsidR="00861682" w:rsidRDefault="00861682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r>
        <w:rPr>
          <w:rFonts w:cstheme="minorHAnsi"/>
          <w:color w:val="1E1E1E"/>
          <w:sz w:val="24"/>
          <w:szCs w:val="23"/>
          <w:shd w:val="clear" w:color="auto" w:fill="FFFFFF"/>
        </w:rPr>
        <w:t xml:space="preserve">Před prvním použitím je nutné Sonu nabít a to alespoň po dobu 2 hodin. Po plném nabití ji zapnete delším podržením tlačítka +. Při použití máte na výběr z 8 vibračních módů, které lze snadno přepnout pomocí tlačítka (). Tlačítky + a – následně můžete zvyšovat a snižovat intenzitu vybraného módu. </w:t>
      </w:r>
      <w:r w:rsidR="00A341A8">
        <w:rPr>
          <w:rFonts w:cstheme="minorHAnsi"/>
          <w:color w:val="1E1E1E"/>
          <w:sz w:val="24"/>
          <w:szCs w:val="23"/>
          <w:shd w:val="clear" w:color="auto" w:fill="FFFFFF"/>
        </w:rPr>
        <w:t>Delším podržením tlačítka – Vaši Sonu vypnete.</w:t>
      </w:r>
    </w:p>
    <w:p w:rsidR="007073B8" w:rsidRPr="007073B8" w:rsidRDefault="007073B8" w:rsidP="00926CB7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Ovládání:</w:t>
      </w:r>
    </w:p>
    <w:p w:rsidR="007073B8" w:rsidRDefault="007073B8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1AB424A0" wp14:editId="0BEDD935">
            <wp:extent cx="4305901" cy="206721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3B8" w:rsidRDefault="00C07E86" w:rsidP="00926CB7">
      <w:pPr>
        <w:jc w:val="both"/>
        <w:rPr>
          <w:rFonts w:cstheme="minorHAnsi"/>
          <w:b/>
          <w:color w:val="1E1E1E"/>
          <w:sz w:val="24"/>
          <w:szCs w:val="23"/>
          <w:shd w:val="clear" w:color="auto" w:fill="FFFFFF"/>
        </w:rPr>
      </w:pPr>
      <w:proofErr w:type="spellStart"/>
      <w:r>
        <w:rPr>
          <w:rFonts w:cstheme="minorHAnsi"/>
          <w:b/>
          <w:color w:val="1E1E1E"/>
          <w:sz w:val="24"/>
          <w:szCs w:val="23"/>
          <w:shd w:val="clear" w:color="auto" w:fill="FFFFFF"/>
        </w:rPr>
        <w:t>Cruise</w:t>
      </w:r>
      <w:proofErr w:type="spellEnd"/>
      <w:r>
        <w:rPr>
          <w:rFonts w:cstheme="minorHAnsi"/>
          <w:b/>
          <w:color w:val="1E1E1E"/>
          <w:sz w:val="24"/>
          <w:szCs w:val="23"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color w:val="1E1E1E"/>
          <w:sz w:val="24"/>
          <w:szCs w:val="23"/>
          <w:shd w:val="clear" w:color="auto" w:fill="FFFFFF"/>
        </w:rPr>
        <w:t>Control</w:t>
      </w:r>
      <w:proofErr w:type="spellEnd"/>
      <w:r>
        <w:rPr>
          <w:rFonts w:cstheme="minorHAnsi"/>
          <w:b/>
          <w:color w:val="1E1E1E"/>
          <w:sz w:val="24"/>
          <w:szCs w:val="23"/>
          <w:shd w:val="clear" w:color="auto" w:fill="FFFFFF"/>
        </w:rPr>
        <w:t xml:space="preserve"> (pouze u Sony </w:t>
      </w:r>
      <w:proofErr w:type="spellStart"/>
      <w:r>
        <w:rPr>
          <w:rFonts w:cstheme="minorHAnsi"/>
          <w:b/>
          <w:color w:val="1E1E1E"/>
          <w:sz w:val="24"/>
          <w:szCs w:val="23"/>
          <w:shd w:val="clear" w:color="auto" w:fill="FFFFFF"/>
        </w:rPr>
        <w:t>Cruise</w:t>
      </w:r>
      <w:proofErr w:type="spellEnd"/>
      <w:r>
        <w:rPr>
          <w:rFonts w:cstheme="minorHAnsi"/>
          <w:b/>
          <w:color w:val="1E1E1E"/>
          <w:sz w:val="24"/>
          <w:szCs w:val="23"/>
          <w:shd w:val="clear" w:color="auto" w:fill="FFFFFF"/>
        </w:rPr>
        <w:t>)</w:t>
      </w:r>
    </w:p>
    <w:p w:rsidR="00C07E86" w:rsidRPr="00C07E86" w:rsidRDefault="00F66B9D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proofErr w:type="spellStart"/>
      <w:r>
        <w:rPr>
          <w:rFonts w:cstheme="minorHAnsi"/>
          <w:color w:val="1E1E1E"/>
          <w:sz w:val="24"/>
          <w:szCs w:val="23"/>
          <w:shd w:val="clear" w:color="auto" w:fill="FFFFFF"/>
        </w:rPr>
        <w:t>Cruise</w:t>
      </w:r>
      <w:proofErr w:type="spellEnd"/>
      <w:r>
        <w:rPr>
          <w:rFonts w:cstheme="minorHAnsi"/>
          <w:color w:val="1E1E1E"/>
          <w:sz w:val="24"/>
          <w:szCs w:val="23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E1E1E"/>
          <w:sz w:val="24"/>
          <w:szCs w:val="23"/>
          <w:shd w:val="clear" w:color="auto" w:fill="FFFFFF"/>
        </w:rPr>
        <w:t>Control</w:t>
      </w:r>
      <w:proofErr w:type="spellEnd"/>
      <w:r>
        <w:rPr>
          <w:rFonts w:cstheme="minorHAnsi"/>
          <w:color w:val="1E1E1E"/>
          <w:sz w:val="24"/>
          <w:szCs w:val="23"/>
          <w:shd w:val="clear" w:color="auto" w:fill="FFFFFF"/>
        </w:rPr>
        <w:t xml:space="preserve"> je automatická funkce, nemusíte se tak starat o její zapnutí či vypnutí. </w:t>
      </w:r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 xml:space="preserve">Je navrženo pro rozpoznání zpomalování motoru vibrátoru a jeho opětovného zrychlení prostřednictvím PWM (Pulse </w:t>
      </w:r>
      <w:proofErr w:type="spellStart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>Wave</w:t>
      </w:r>
      <w:proofErr w:type="spellEnd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 xml:space="preserve"> </w:t>
      </w:r>
      <w:proofErr w:type="spellStart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>Modulation</w:t>
      </w:r>
      <w:proofErr w:type="spellEnd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 xml:space="preserve">). </w:t>
      </w:r>
      <w:proofErr w:type="spellStart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>Cruise</w:t>
      </w:r>
      <w:proofErr w:type="spellEnd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 xml:space="preserve"> </w:t>
      </w:r>
      <w:proofErr w:type="spellStart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>Control</w:t>
      </w:r>
      <w:proofErr w:type="spellEnd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 xml:space="preserve"> Vám tak zaručí, že při používání Sony využijete její plné síly a intenzity a to i když je </w:t>
      </w:r>
      <w:proofErr w:type="spellStart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>Sona</w:t>
      </w:r>
      <w:proofErr w:type="spellEnd"/>
      <w:r w:rsidR="007839BB">
        <w:rPr>
          <w:rFonts w:cstheme="minorHAnsi"/>
          <w:color w:val="1E1E1E"/>
          <w:sz w:val="24"/>
          <w:szCs w:val="23"/>
          <w:shd w:val="clear" w:color="auto" w:fill="FFFFFF"/>
        </w:rPr>
        <w:t xml:space="preserve"> pevně přitisknuta k Vašemu tělu.</w:t>
      </w:r>
    </w:p>
    <w:p w:rsidR="00970E1B" w:rsidRDefault="00970E1B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r>
        <w:rPr>
          <w:rFonts w:cstheme="minorHAnsi"/>
          <w:b/>
          <w:color w:val="1E1E1E"/>
          <w:sz w:val="24"/>
          <w:szCs w:val="23"/>
          <w:u w:val="single"/>
          <w:shd w:val="clear" w:color="auto" w:fill="FFFFFF"/>
        </w:rPr>
        <w:lastRenderedPageBreak/>
        <w:t>Nabíjení:</w:t>
      </w:r>
    </w:p>
    <w:p w:rsidR="00970E1B" w:rsidRDefault="00970E1B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r>
        <w:rPr>
          <w:rFonts w:cstheme="minorHAnsi"/>
          <w:color w:val="1E1E1E"/>
          <w:sz w:val="24"/>
          <w:szCs w:val="23"/>
          <w:shd w:val="clear" w:color="auto" w:fill="FFFFFF"/>
        </w:rPr>
        <w:t xml:space="preserve">Upozornění: Před prvním použitím je nutné Sonu </w:t>
      </w:r>
      <w:r w:rsidR="00A341A8">
        <w:rPr>
          <w:rFonts w:cstheme="minorHAnsi"/>
          <w:color w:val="1E1E1E"/>
          <w:sz w:val="24"/>
          <w:szCs w:val="23"/>
          <w:shd w:val="clear" w:color="auto" w:fill="FFFFFF"/>
        </w:rPr>
        <w:t>plně nabít a to alespoň po dobu 2 hodin!</w:t>
      </w:r>
    </w:p>
    <w:p w:rsidR="00970E1B" w:rsidRDefault="00970E1B" w:rsidP="00926CB7">
      <w:pPr>
        <w:jc w:val="both"/>
        <w:rPr>
          <w:rFonts w:cstheme="minorHAnsi"/>
          <w:color w:val="1E1E1E"/>
          <w:sz w:val="24"/>
          <w:szCs w:val="23"/>
          <w:shd w:val="clear" w:color="auto" w:fill="FFFFFF"/>
        </w:rPr>
      </w:pPr>
      <w:r>
        <w:rPr>
          <w:rFonts w:cstheme="minorHAnsi"/>
          <w:color w:val="1E1E1E"/>
          <w:sz w:val="24"/>
          <w:szCs w:val="23"/>
          <w:shd w:val="clear" w:color="auto" w:fill="FFFFFF"/>
        </w:rPr>
        <w:t>Před nabíjením se vždy ujistěte, že zástrčka pro stejnosměrný proud není mokrá a zda na ní neulpěly zbytky lubrikačního gelu.</w:t>
      </w:r>
    </w:p>
    <w:p w:rsidR="00970E1B" w:rsidRDefault="00A341A8" w:rsidP="00926CB7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Vložt</w:t>
      </w:r>
      <w:r w:rsidR="00466BB1">
        <w:rPr>
          <w:rFonts w:cstheme="minorHAnsi"/>
        </w:rPr>
        <w:t xml:space="preserve">e DC </w:t>
      </w:r>
      <w:proofErr w:type="spellStart"/>
      <w:r w:rsidR="00466BB1">
        <w:rPr>
          <w:rFonts w:cstheme="minorHAnsi"/>
        </w:rPr>
        <w:t>plug</w:t>
      </w:r>
      <w:proofErr w:type="spellEnd"/>
      <w:r w:rsidR="00466BB1">
        <w:rPr>
          <w:rFonts w:cstheme="minorHAnsi"/>
        </w:rPr>
        <w:t xml:space="preserve"> nabíječky do </w:t>
      </w:r>
      <w:r w:rsidR="00285C49">
        <w:rPr>
          <w:rFonts w:cstheme="minorHAnsi"/>
        </w:rPr>
        <w:t>nabíjecího p</w:t>
      </w:r>
      <w:r w:rsidR="00466BB1">
        <w:rPr>
          <w:rFonts w:cstheme="minorHAnsi"/>
        </w:rPr>
        <w:t>ortu, který se nachází na spodní straně Sony.</w:t>
      </w:r>
    </w:p>
    <w:p w:rsidR="00C61B80" w:rsidRDefault="00466BB1" w:rsidP="00926CB7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C61B80">
        <w:rPr>
          <w:rFonts w:cstheme="minorHAnsi"/>
        </w:rPr>
        <w:t xml:space="preserve">Vsuňte nabíječku do zásuvky. LED osvícení tlačítek začne problikávat, čímž poznáte, že se </w:t>
      </w:r>
      <w:proofErr w:type="spellStart"/>
      <w:r w:rsidRPr="00C61B80">
        <w:rPr>
          <w:rFonts w:cstheme="minorHAnsi"/>
        </w:rPr>
        <w:t>Sona</w:t>
      </w:r>
      <w:proofErr w:type="spellEnd"/>
      <w:r w:rsidRPr="00C61B80">
        <w:rPr>
          <w:rFonts w:cstheme="minorHAnsi"/>
        </w:rPr>
        <w:t xml:space="preserve"> nabíjí. V momentě plného nabití (po cca 2 hodinách nabíjení) bude LED osvícení svítit nepřerušovaně.</w:t>
      </w:r>
      <w:r w:rsidR="00C61B80" w:rsidRPr="00C61B80">
        <w:rPr>
          <w:rFonts w:cstheme="minorHAnsi"/>
          <w:b/>
        </w:rPr>
        <w:t xml:space="preserve"> </w:t>
      </w:r>
    </w:p>
    <w:p w:rsidR="00C61B80" w:rsidRPr="00C61B80" w:rsidRDefault="00C61B80" w:rsidP="00926CB7">
      <w:pPr>
        <w:jc w:val="both"/>
        <w:rPr>
          <w:rFonts w:cstheme="minorHAnsi"/>
          <w:b/>
        </w:rPr>
      </w:pPr>
      <w:r w:rsidRPr="00C61B80">
        <w:rPr>
          <w:rFonts w:cstheme="minorHAnsi"/>
          <w:b/>
        </w:rPr>
        <w:t>K nabíjení používejte výhradně originální LELO nabíječku!</w:t>
      </w:r>
    </w:p>
    <w:p w:rsidR="00466BB1" w:rsidRDefault="00466BB1" w:rsidP="00926CB7">
      <w:pPr>
        <w:jc w:val="both"/>
        <w:rPr>
          <w:rFonts w:cstheme="minorHAnsi"/>
        </w:rPr>
      </w:pPr>
    </w:p>
    <w:p w:rsidR="007073B8" w:rsidRDefault="007073B8" w:rsidP="00926CB7">
      <w:pPr>
        <w:jc w:val="both"/>
        <w:rPr>
          <w:rFonts w:cstheme="minorHAnsi"/>
        </w:rPr>
      </w:pPr>
      <w:r>
        <w:rPr>
          <w:rFonts w:cstheme="minorHAnsi"/>
          <w:b/>
          <w:noProof/>
          <w:lang w:eastAsia="cs-CZ"/>
        </w:rPr>
        <w:drawing>
          <wp:inline distT="0" distB="0" distL="0" distR="0" wp14:anchorId="3EB279E1" wp14:editId="5FFA8C58">
            <wp:extent cx="4143953" cy="193384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a chargi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80" w:rsidRDefault="007073B8" w:rsidP="00926CB7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Jak Sonu používat:</w:t>
      </w:r>
    </w:p>
    <w:p w:rsidR="007073B8" w:rsidRDefault="00F51861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29E7037B" wp14:editId="1E7D54A9">
            <wp:extent cx="4324954" cy="2676899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a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67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61" w:rsidRDefault="00F51861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9259C1B" wp14:editId="42E280F0">
            <wp:extent cx="4305901" cy="81926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61" w:rsidRDefault="00F51861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Čištění, </w:t>
      </w:r>
      <w:r w:rsidR="009A30FE">
        <w:rPr>
          <w:rFonts w:cstheme="minorHAnsi"/>
          <w:b/>
          <w:sz w:val="24"/>
          <w:szCs w:val="24"/>
          <w:u w:val="single"/>
        </w:rPr>
        <w:t>uložení</w:t>
      </w:r>
      <w:r>
        <w:rPr>
          <w:rFonts w:cstheme="minorHAnsi"/>
          <w:b/>
          <w:sz w:val="24"/>
          <w:szCs w:val="24"/>
          <w:u w:val="single"/>
        </w:rPr>
        <w:t xml:space="preserve"> a bezpečnost:</w:t>
      </w:r>
    </w:p>
    <w:p w:rsidR="00F51861" w:rsidRDefault="00F51861" w:rsidP="00926CB7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Sona</w:t>
      </w:r>
      <w:proofErr w:type="spellEnd"/>
      <w:r>
        <w:rPr>
          <w:rFonts w:cstheme="minorHAnsi"/>
          <w:sz w:val="24"/>
          <w:szCs w:val="24"/>
        </w:rPr>
        <w:t xml:space="preserve"> Vám poskytne několik let potěšení a to především díky správné péči o ni.</w:t>
      </w:r>
    </w:p>
    <w:p w:rsidR="00F51861" w:rsidRDefault="00F51861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Používání Sony s krémy na ruce/tělo či lubrikačními gely na bázi silikonu </w:t>
      </w:r>
      <w:r w:rsidR="000C7826">
        <w:rPr>
          <w:rFonts w:cstheme="minorHAnsi"/>
          <w:sz w:val="24"/>
          <w:szCs w:val="24"/>
        </w:rPr>
        <w:t xml:space="preserve">může poškodit její povrch. Pokud chcete Sonu používat s lubrikačním gelem, vždy volte výhradně </w:t>
      </w:r>
      <w:r w:rsidR="000C7826" w:rsidRPr="000C7826">
        <w:rPr>
          <w:rFonts w:cstheme="minorHAnsi"/>
          <w:sz w:val="24"/>
          <w:szCs w:val="24"/>
          <w:u w:val="single"/>
        </w:rPr>
        <w:t>gel na vodní bázi</w:t>
      </w:r>
      <w:r w:rsidR="000C7826">
        <w:rPr>
          <w:rFonts w:cstheme="minorHAnsi"/>
          <w:sz w:val="24"/>
          <w:szCs w:val="24"/>
        </w:rPr>
        <w:t>.</w:t>
      </w:r>
    </w:p>
    <w:p w:rsidR="000C7826" w:rsidRDefault="000C7826" w:rsidP="00926CB7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Sona</w:t>
      </w:r>
      <w:proofErr w:type="spellEnd"/>
      <w:r>
        <w:rPr>
          <w:rFonts w:cstheme="minorHAnsi"/>
          <w:sz w:val="24"/>
          <w:szCs w:val="24"/>
        </w:rPr>
        <w:t xml:space="preserve"> je vodotěsná, což značně usnadňuje její čištění. </w:t>
      </w:r>
      <w:r w:rsidR="007D360B">
        <w:rPr>
          <w:rFonts w:cstheme="minorHAnsi"/>
          <w:sz w:val="24"/>
          <w:szCs w:val="24"/>
        </w:rPr>
        <w:t>Při čištění Sonu opláchněte vlažnou vodou a naneste čistič na intimní pomůcky. Následně znovu opláchněte a nechte zcela uschnout. K čištění přikládací části můžete použít vatové tyčinky.</w:t>
      </w:r>
    </w:p>
    <w:p w:rsidR="007D360B" w:rsidRDefault="007D360B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Sonu vždy důkladně omyjte před a po každém použití. Kromě čističe na intimní pomůcky můžete k čištění použít i mýdlo pro intimní hygienu. Nikdy k čištění nepoužívejte přípravky obsahující alkohol, benzín či aceton.</w:t>
      </w:r>
    </w:p>
    <w:p w:rsidR="008A28DF" w:rsidRDefault="008A28DF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Nevystavujte Vaši Sonu přímému slunečnímu záření a NIKDY ji nenechávejte v extrémním teple. Sonu uchovávejte na místě, na něž se </w:t>
      </w:r>
      <w:r w:rsidR="007F164E">
        <w:rPr>
          <w:rFonts w:cstheme="minorHAnsi"/>
          <w:sz w:val="24"/>
          <w:szCs w:val="24"/>
        </w:rPr>
        <w:t>nepráší, a neuchovávejte</w:t>
      </w:r>
      <w:r>
        <w:rPr>
          <w:rFonts w:cstheme="minorHAnsi"/>
          <w:sz w:val="24"/>
          <w:szCs w:val="24"/>
        </w:rPr>
        <w:t xml:space="preserve"> ji společně s produkty z jiných materiálů.</w:t>
      </w:r>
    </w:p>
    <w:p w:rsidR="007F164E" w:rsidRDefault="009A30FE" w:rsidP="00926CB7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Odstraňování poruch:</w:t>
      </w:r>
    </w:p>
    <w:p w:rsidR="009A30FE" w:rsidRDefault="009A30FE" w:rsidP="00926CB7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 osvětlení nebliká, když připojím nabíječku.</w:t>
      </w:r>
    </w:p>
    <w:p w:rsidR="009A30FE" w:rsidRDefault="009A30FE" w:rsidP="00926CB7">
      <w:pPr>
        <w:pStyle w:val="Odstavecseseznamem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Baterie </w:t>
      </w:r>
      <w:r w:rsidR="0055746F">
        <w:rPr>
          <w:rFonts w:cstheme="minorHAnsi"/>
          <w:sz w:val="24"/>
          <w:szCs w:val="24"/>
        </w:rPr>
        <w:t>je zcela vyčerpána a potrvá několik minut, než se začne nabíjet.</w:t>
      </w:r>
    </w:p>
    <w:p w:rsidR="0055746F" w:rsidRDefault="0055746F" w:rsidP="00926CB7">
      <w:pPr>
        <w:pStyle w:val="Odstavecseseznamem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Nabíjecí kabel není správně připojen do nabíjecího portu</w:t>
      </w:r>
      <w:r w:rsidR="00CE513C">
        <w:rPr>
          <w:rFonts w:cstheme="minorHAnsi"/>
          <w:sz w:val="24"/>
          <w:szCs w:val="24"/>
        </w:rPr>
        <w:t xml:space="preserve"> či zásuvky</w:t>
      </w:r>
      <w:r>
        <w:rPr>
          <w:rFonts w:cstheme="minorHAnsi"/>
          <w:sz w:val="24"/>
          <w:szCs w:val="24"/>
        </w:rPr>
        <w:t xml:space="preserve">. </w:t>
      </w:r>
      <w:r w:rsidR="00A774A8">
        <w:rPr>
          <w:rFonts w:cstheme="minorHAnsi"/>
          <w:sz w:val="24"/>
          <w:szCs w:val="24"/>
        </w:rPr>
        <w:t>Obojí zkontrolujte.</w:t>
      </w:r>
    </w:p>
    <w:p w:rsidR="00A774A8" w:rsidRDefault="00A774A8" w:rsidP="00926CB7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Sona</w:t>
      </w:r>
      <w:proofErr w:type="spellEnd"/>
      <w:r>
        <w:rPr>
          <w:rFonts w:cstheme="minorHAnsi"/>
          <w:sz w:val="24"/>
          <w:szCs w:val="24"/>
        </w:rPr>
        <w:t xml:space="preserve"> se po stisknutí tlačítka + nezapne.</w:t>
      </w:r>
    </w:p>
    <w:p w:rsidR="00A774A8" w:rsidRDefault="00A774A8" w:rsidP="00926CB7">
      <w:pPr>
        <w:pStyle w:val="Odstavecseseznamem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Baterie je vybita. Zapojte Vaši Sonu do nabíječky.</w:t>
      </w:r>
    </w:p>
    <w:p w:rsidR="00A774A8" w:rsidRDefault="00A774A8" w:rsidP="00926CB7">
      <w:pPr>
        <w:pStyle w:val="Odstavecseseznamem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Ovládání Sony je uzamčeno. </w:t>
      </w:r>
      <w:r w:rsidR="008E5E9C">
        <w:rPr>
          <w:rFonts w:cstheme="minorHAnsi"/>
          <w:sz w:val="24"/>
          <w:szCs w:val="24"/>
        </w:rPr>
        <w:t>Stiskněte tlačítka + a – zároveň po dobu 5 sekund.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Specifikace: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Materiál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Lékařský silikon / ABS plast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Dostupné barvy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26CB7">
        <w:rPr>
          <w:rFonts w:cstheme="minorHAnsi"/>
          <w:sz w:val="24"/>
          <w:szCs w:val="24"/>
        </w:rPr>
        <w:t>Světle růžová, tmavě růžová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Maximální hlasitost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50 dB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Frekvence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120 Hz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Módy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8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Baterie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Li-lon</w:t>
      </w:r>
      <w:proofErr w:type="spellEnd"/>
      <w:r>
        <w:rPr>
          <w:rFonts w:cstheme="minorHAnsi"/>
          <w:sz w:val="24"/>
          <w:szCs w:val="24"/>
        </w:rPr>
        <w:t xml:space="preserve"> 500 </w:t>
      </w:r>
      <w:proofErr w:type="spellStart"/>
      <w:r>
        <w:rPr>
          <w:rFonts w:cstheme="minorHAnsi"/>
          <w:sz w:val="24"/>
          <w:szCs w:val="24"/>
        </w:rPr>
        <w:t>mAh</w:t>
      </w:r>
      <w:proofErr w:type="spellEnd"/>
      <w:r>
        <w:rPr>
          <w:rFonts w:cstheme="minorHAnsi"/>
          <w:sz w:val="24"/>
          <w:szCs w:val="24"/>
        </w:rPr>
        <w:t xml:space="preserve"> 3.7V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Doba použití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Až 1 hodinu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Doba nabíjení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 hodiny při 5.0V 500mA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Pohotovostní režim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Až 90 dní</w:t>
      </w:r>
    </w:p>
    <w:p w:rsidR="00861C88" w:rsidRDefault="00861C88" w:rsidP="00926CB7">
      <w:pPr>
        <w:jc w:val="both"/>
        <w:rPr>
          <w:rFonts w:cstheme="minorHAnsi"/>
          <w:sz w:val="24"/>
          <w:szCs w:val="24"/>
        </w:rPr>
      </w:pPr>
    </w:p>
    <w:p w:rsidR="00B64C86" w:rsidRPr="00B64C86" w:rsidRDefault="00B64C86" w:rsidP="00926CB7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B64C86">
        <w:rPr>
          <w:rFonts w:cstheme="minorHAnsi"/>
          <w:noProof/>
          <w:sz w:val="24"/>
          <w:szCs w:val="24"/>
        </w:rPr>
        <w:t xml:space="preserve">Pokud zařízení nefunguje správně, zašlete jej na adresu uvedenou v reklamačním řádu. Reklamační řád je dostupný na </w:t>
      </w:r>
      <w:hyperlink r:id="rId10" w:history="1">
        <w:r w:rsidRPr="00B64C86">
          <w:rPr>
            <w:rStyle w:val="Hypertextovodkaz"/>
            <w:rFonts w:cstheme="minorHAnsi"/>
            <w:noProof/>
            <w:sz w:val="24"/>
            <w:szCs w:val="24"/>
          </w:rPr>
          <w:t>https://www.intimity.cz/reklamacni-rad</w:t>
        </w:r>
      </w:hyperlink>
      <w:r w:rsidRPr="00B64C86">
        <w:rPr>
          <w:rFonts w:cstheme="minorHAnsi"/>
          <w:noProof/>
          <w:sz w:val="24"/>
          <w:szCs w:val="24"/>
        </w:rPr>
        <w:t xml:space="preserve">. </w:t>
      </w:r>
    </w:p>
    <w:p w:rsidR="00B64C86" w:rsidRDefault="00B64C86" w:rsidP="00926CB7">
      <w:pPr>
        <w:jc w:val="both"/>
        <w:rPr>
          <w:rFonts w:cstheme="minorHAnsi"/>
          <w:sz w:val="24"/>
          <w:szCs w:val="24"/>
        </w:rPr>
      </w:pPr>
    </w:p>
    <w:p w:rsidR="00B64C86" w:rsidRPr="00861C88" w:rsidRDefault="00B64C86" w:rsidP="00926CB7">
      <w:pPr>
        <w:jc w:val="both"/>
        <w:rPr>
          <w:rFonts w:cstheme="minorHAnsi"/>
          <w:sz w:val="24"/>
          <w:szCs w:val="24"/>
        </w:rPr>
      </w:pP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 xml:space="preserve">INFORMACE O LIKVIDACI </w:t>
      </w: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 xml:space="preserve">Likvidace starých elektronických zařízení (platí pro země Evropské unie a další evropské státy se systémem odděleného sběru odpadu). Symbol přeškrtnutého odpadkového koše znamená, že s tímto předmětem nemáte zacházet jako s domovním odpadem, ale odnést ho do příslušného sběrného místa pro recyklaci elektrických a elektronických zařízení. Toto zařízení vyhovuje části 15 Pravidel FCC. Provozování je možné pouze v závislosti na následujících dvou podmínkách: (1) toto zařízení by nemělo způsobit škodlivé vysílání/signály, (2) toto zařízení musí přijmout jakýkoli signál, a to i takový, který může způsobit nežádoucí činnost. Změny nebo úpravy, které nebyly jednoznačně schváleny by </w:t>
      </w:r>
      <w:r w:rsidR="00BA56FA" w:rsidRPr="00861C88">
        <w:rPr>
          <w:sz w:val="24"/>
          <w:szCs w:val="24"/>
        </w:rPr>
        <w:t>mohly</w:t>
      </w:r>
      <w:r w:rsidRPr="00861C88">
        <w:rPr>
          <w:sz w:val="24"/>
          <w:szCs w:val="24"/>
        </w:rPr>
        <w:t xml:space="preserve"> zrušit oprávnění k provozování zařízení. Toto zařízení bylo testováno a shledáno vyhovujícím digitálním zařízením podle limitů Třídy B, na základě Pravidel FCC. Tyto limity jsou navrženy tak, aby poskytovali odpovídající ochranu proti škodlivým signálům. Toto zařízení může vyzařovat energii radiové </w:t>
      </w:r>
      <w:r w:rsidR="00BA56FA" w:rsidRPr="00861C88">
        <w:rPr>
          <w:sz w:val="24"/>
          <w:szCs w:val="24"/>
        </w:rPr>
        <w:t>frekvence, a pokud</w:t>
      </w:r>
      <w:r w:rsidRPr="00861C88">
        <w:rPr>
          <w:sz w:val="24"/>
          <w:szCs w:val="24"/>
        </w:rPr>
        <w:t xml:space="preserve"> není nainstalován a používán ve shodě s instrukcemi, může způsobit škodu na radiových sdělovacích prostředcích. Pokud toto zařízení způsobí škody na televizním či rádiovém přijímači, uživatel může vyzkoušet napravit signál podle následujících kroků </w:t>
      </w: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 xml:space="preserve">• Přemístěte přijímací anténu </w:t>
      </w: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 xml:space="preserve">• Zvětšete prostor mezi zařízením a přijímačem </w:t>
      </w: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>• Připojte zařízení do jiného elektrického obvodu, než k j</w:t>
      </w:r>
      <w:r w:rsidR="00B64C86">
        <w:rPr>
          <w:sz w:val="24"/>
          <w:szCs w:val="24"/>
        </w:rPr>
        <w:t>a</w:t>
      </w:r>
      <w:r w:rsidRPr="00861C88">
        <w:rPr>
          <w:sz w:val="24"/>
          <w:szCs w:val="24"/>
        </w:rPr>
        <w:t xml:space="preserve">kému byl doposud připojen. </w:t>
      </w: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>• Poraďte se zpr</w:t>
      </w:r>
      <w:r w:rsidR="00BD3B08">
        <w:rPr>
          <w:sz w:val="24"/>
          <w:szCs w:val="24"/>
        </w:rPr>
        <w:t>ostředkovatelem nebo zkušeným rá</w:t>
      </w:r>
      <w:r w:rsidRPr="00861C88">
        <w:rPr>
          <w:sz w:val="24"/>
          <w:szCs w:val="24"/>
        </w:rPr>
        <w:t xml:space="preserve">dio/TV technikem. </w:t>
      </w:r>
    </w:p>
    <w:p w:rsidR="00861C88" w:rsidRPr="00861C88" w:rsidRDefault="00861C88" w:rsidP="00926CB7">
      <w:pPr>
        <w:jc w:val="both"/>
        <w:rPr>
          <w:sz w:val="24"/>
          <w:szCs w:val="24"/>
        </w:rPr>
      </w:pPr>
      <w:r w:rsidRPr="00861C88">
        <w:rPr>
          <w:sz w:val="24"/>
          <w:szCs w:val="24"/>
        </w:rPr>
        <w:t>ODVOLÁNÍ: Uživatelé toho předmětu pro potěšení používají přístroj na své vlastní nebezpečí. LE</w:t>
      </w:r>
      <w:r w:rsidR="00B64C86">
        <w:rPr>
          <w:sz w:val="24"/>
          <w:szCs w:val="24"/>
        </w:rPr>
        <w:t xml:space="preserve">LO ani zprostředkovatel nejsou </w:t>
      </w:r>
      <w:r w:rsidRPr="00861C88">
        <w:rPr>
          <w:sz w:val="24"/>
          <w:szCs w:val="24"/>
        </w:rPr>
        <w:t>odpovědni za používání toho</w:t>
      </w:r>
      <w:r w:rsidR="00B64C86">
        <w:rPr>
          <w:sz w:val="24"/>
          <w:szCs w:val="24"/>
        </w:rPr>
        <w:t>t</w:t>
      </w:r>
      <w:r w:rsidRPr="00861C88">
        <w:rPr>
          <w:sz w:val="24"/>
          <w:szCs w:val="24"/>
        </w:rPr>
        <w:t xml:space="preserve">o předmětu. </w:t>
      </w:r>
    </w:p>
    <w:p w:rsidR="00861C88" w:rsidRPr="00861C88" w:rsidRDefault="00861C88" w:rsidP="00926CB7">
      <w:pPr>
        <w:jc w:val="both"/>
        <w:rPr>
          <w:rFonts w:cstheme="minorHAnsi"/>
          <w:sz w:val="24"/>
          <w:szCs w:val="24"/>
        </w:rPr>
      </w:pPr>
      <w:r w:rsidRPr="00861C88">
        <w:rPr>
          <w:sz w:val="24"/>
          <w:szCs w:val="24"/>
        </w:rPr>
        <w:t>AUTORSKÁ PRÁVA K TEXTŮM: Všechny texty v českém jazyce jsou duševním vla</w:t>
      </w:r>
      <w:r w:rsidR="00B64C86">
        <w:rPr>
          <w:sz w:val="24"/>
          <w:szCs w:val="24"/>
        </w:rPr>
        <w:t>s</w:t>
      </w:r>
      <w:r w:rsidRPr="00861C88">
        <w:rPr>
          <w:sz w:val="24"/>
          <w:szCs w:val="24"/>
        </w:rPr>
        <w:t>tnic</w:t>
      </w:r>
      <w:r w:rsidR="00B64C86">
        <w:rPr>
          <w:sz w:val="24"/>
          <w:szCs w:val="24"/>
        </w:rPr>
        <w:t>t</w:t>
      </w:r>
      <w:r w:rsidRPr="00861C88">
        <w:rPr>
          <w:sz w:val="24"/>
          <w:szCs w:val="24"/>
        </w:rPr>
        <w:t xml:space="preserve">vím společnosti </w:t>
      </w:r>
      <w:proofErr w:type="spellStart"/>
      <w:r w:rsidRPr="00861C88">
        <w:rPr>
          <w:sz w:val="24"/>
          <w:szCs w:val="24"/>
        </w:rPr>
        <w:t>FunConcept</w:t>
      </w:r>
      <w:proofErr w:type="spellEnd"/>
      <w:r w:rsidRPr="00861C88">
        <w:rPr>
          <w:sz w:val="24"/>
          <w:szCs w:val="24"/>
        </w:rPr>
        <w:t xml:space="preserve"> s.</w:t>
      </w:r>
      <w:proofErr w:type="gramStart"/>
      <w:r w:rsidRPr="00861C88">
        <w:rPr>
          <w:sz w:val="24"/>
          <w:szCs w:val="24"/>
        </w:rPr>
        <w:t>r.o..</w:t>
      </w:r>
      <w:proofErr w:type="gramEnd"/>
      <w:r w:rsidRPr="00861C88">
        <w:rPr>
          <w:sz w:val="24"/>
          <w:szCs w:val="24"/>
        </w:rPr>
        <w:t xml:space="preserve"> Jejich kopírování nebo použití bez souhlasu společnosti </w:t>
      </w:r>
      <w:proofErr w:type="spellStart"/>
      <w:r w:rsidRPr="00861C88">
        <w:rPr>
          <w:sz w:val="24"/>
          <w:szCs w:val="24"/>
        </w:rPr>
        <w:t>FunConcept</w:t>
      </w:r>
      <w:proofErr w:type="spellEnd"/>
      <w:r w:rsidRPr="00861C88">
        <w:rPr>
          <w:sz w:val="24"/>
          <w:szCs w:val="24"/>
        </w:rPr>
        <w:t xml:space="preserve"> s.r.o. je zakázané!</w:t>
      </w:r>
    </w:p>
    <w:p w:rsidR="00C61B80" w:rsidRDefault="00C61B80" w:rsidP="00926CB7">
      <w:pPr>
        <w:jc w:val="both"/>
        <w:rPr>
          <w:rFonts w:cstheme="minorHAnsi"/>
          <w:b/>
        </w:rPr>
      </w:pPr>
    </w:p>
    <w:p w:rsidR="00C61B80" w:rsidRPr="00466BB1" w:rsidRDefault="00C61B80" w:rsidP="00926CB7">
      <w:pPr>
        <w:jc w:val="both"/>
        <w:rPr>
          <w:rFonts w:cstheme="minorHAnsi"/>
          <w:b/>
        </w:rPr>
      </w:pPr>
    </w:p>
    <w:sectPr w:rsidR="00C61B80" w:rsidRPr="0046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71F"/>
    <w:multiLevelType w:val="hybridMultilevel"/>
    <w:tmpl w:val="73921940"/>
    <w:lvl w:ilvl="0" w:tplc="FF6ED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61DBB"/>
    <w:multiLevelType w:val="hybridMultilevel"/>
    <w:tmpl w:val="89061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1B"/>
    <w:rsid w:val="000C7826"/>
    <w:rsid w:val="00285C49"/>
    <w:rsid w:val="00466BB1"/>
    <w:rsid w:val="00515328"/>
    <w:rsid w:val="0055746F"/>
    <w:rsid w:val="00595DFD"/>
    <w:rsid w:val="007073B8"/>
    <w:rsid w:val="007839BB"/>
    <w:rsid w:val="007D360B"/>
    <w:rsid w:val="007F164E"/>
    <w:rsid w:val="00823C04"/>
    <w:rsid w:val="00861682"/>
    <w:rsid w:val="00861C88"/>
    <w:rsid w:val="008A28DF"/>
    <w:rsid w:val="008E5E9C"/>
    <w:rsid w:val="00926CB7"/>
    <w:rsid w:val="00970E1B"/>
    <w:rsid w:val="009A30FE"/>
    <w:rsid w:val="00A341A8"/>
    <w:rsid w:val="00A774A8"/>
    <w:rsid w:val="00B64C86"/>
    <w:rsid w:val="00BA56FA"/>
    <w:rsid w:val="00BB358A"/>
    <w:rsid w:val="00BD3B08"/>
    <w:rsid w:val="00C07E86"/>
    <w:rsid w:val="00C61B80"/>
    <w:rsid w:val="00C96104"/>
    <w:rsid w:val="00CE513C"/>
    <w:rsid w:val="00D424ED"/>
    <w:rsid w:val="00F51861"/>
    <w:rsid w:val="00F6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B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4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E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B8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4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imity.cz/reklamacni-r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Intimity</dc:creator>
  <cp:lastModifiedBy>Zuzka</cp:lastModifiedBy>
  <cp:revision>4</cp:revision>
  <cp:lastPrinted>2018-07-30T12:36:00Z</cp:lastPrinted>
  <dcterms:created xsi:type="dcterms:W3CDTF">2018-07-30T12:35:00Z</dcterms:created>
  <dcterms:modified xsi:type="dcterms:W3CDTF">2018-07-30T12:36:00Z</dcterms:modified>
</cp:coreProperties>
</file>